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производстве Арбитражного суда города Москвы находится дело №А40-154729/21-158-842 по заявлению Гаджинской</w:t>
      </w:r>
      <w:r>
        <w:rPr>
          <w:rFonts w:ascii="Times New Roman" w:hAnsi="Times New Roman"/>
          <w:sz w:val="24"/>
          <w:szCs w:val="24"/>
        </w:rPr>
        <w:t xml:space="preserve"> Светланы Муратовны. Определением от 15.03.2022 рассмотрение дела назначено </w:t>
      </w:r>
      <w:r>
        <w:rPr>
          <w:rFonts w:ascii="Times New Roman" w:hAnsi="Times New Roman"/>
          <w:sz w:val="24"/>
          <w:szCs w:val="24"/>
        </w:rPr>
        <w:t xml:space="preserve">по правилам главы 28.2 Арбитражного процессуального кодекса Российской Федерации «Рассмотрение дел о защите прав и законных интересов группы лиц». </w:t>
      </w:r>
      <w:r>
        <w:rPr>
          <w:rFonts w:ascii="Times New Roman" w:hAnsi="Times New Roman"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обративше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ся в Арбитражный суд г. Москвы в защиту прав и законных интересов группы лиц (акционеры АО «ЛЮКС»)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АДЖИНСКАЯ СВЕТЛАНА МУРАТОВНА (адрес: </w:t>
      </w:r>
      <w:r>
        <w:rPr>
          <w:rFonts w:ascii="Times New Roman" w:hAnsi="Times New Roman"/>
          <w:sz w:val="24"/>
          <w:szCs w:val="24"/>
        </w:rPr>
        <w:t>119607, г. Москва, ул. Удальцова, д. 44, кв. 64)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Ответчики по делу: ГАДЖИНСКАЯ Кристина Муратовна (адрес: 108821, г. Москва, п. Филимонковское</w:t>
      </w:r>
      <w:r>
        <w:rPr>
          <w:rFonts w:ascii="Times New Roman" w:hAnsi="Times New Roman"/>
          <w:sz w:val="24"/>
          <w:szCs w:val="24"/>
        </w:rPr>
        <w:t xml:space="preserve">, кв-л 96, д. 20), КАПУСТИН Вениамин Григорьевич (адрес: 119334, г. Москва, Ленинский проспект, д. 32, кв. 77), ООО «ПЕРСПЕКТИВА» (адрес: 109004, г. Москва, пер. Товарищеский, д. 4) АГАЕВ Дэни </w:t>
      </w:r>
      <w:r>
        <w:rPr>
          <w:rFonts w:ascii="Times New Roman" w:hAnsi="Times New Roman"/>
          <w:sz w:val="24"/>
          <w:szCs w:val="24"/>
        </w:rPr>
        <w:t>Бекханович</w:t>
      </w:r>
      <w:r>
        <w:rPr>
          <w:rFonts w:ascii="Times New Roman" w:hAnsi="Times New Roman"/>
          <w:sz w:val="24"/>
          <w:szCs w:val="24"/>
        </w:rPr>
        <w:t xml:space="preserve"> (адрес: 121357, г. Москва, ул. Вересаева, д. 6, кв. 47), ЛЕВИТ Григорий Олегович (Адрес:119034, г. Москва, ул. Льва Толстого, д. 23, корп. 1, кв. 31), ПОПОВ Сергей Вадимович (адрес: 125466, г. Москва, ул. Воротынская, д. 14, кв. 23)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группы лиц:</w:t>
      </w:r>
    </w:p>
    <w:p>
      <w:pPr>
        <w:pStyle w:val="para4"/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притворными безвозмездные сделки – Договор безвозмездной передачи акций от 30.06.2021, заключенный между В.Г. Капустиным и ООО «ПЕРСПЕКТИВА», договоры дарения акций от 30.06.2021, заключенные между В.Г. Капустиным и Д.Б. Агаевым</w:t>
      </w:r>
      <w:r>
        <w:rPr>
          <w:rFonts w:ascii="Times New Roman" w:hAnsi="Times New Roman"/>
          <w:sz w:val="24"/>
          <w:szCs w:val="24"/>
        </w:rPr>
        <w:t>, Г.О. Левитом и С.В. Поповым в отношении акций АО «ЛЮКС».</w:t>
      </w:r>
      <w:r>
        <w:rPr>
          <w:rFonts w:ascii="Times New Roman" w:hAnsi="Times New Roman"/>
          <w:sz w:val="24"/>
          <w:szCs w:val="24"/>
        </w:rPr>
      </w:r>
    </w:p>
    <w:p>
      <w:pPr>
        <w:pStyle w:val="para4"/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притворным Договор купли-продажи б/н от 05.07.2021, заключенный между К.М. Гаджинской</w:t>
      </w:r>
      <w:r>
        <w:rPr>
          <w:rFonts w:ascii="Times New Roman" w:hAnsi="Times New Roman"/>
          <w:sz w:val="24"/>
          <w:szCs w:val="24"/>
        </w:rPr>
        <w:t xml:space="preserve"> с Д.Б. </w:t>
      </w:r>
      <w:r>
        <w:rPr>
          <w:rFonts w:ascii="Times New Roman" w:hAnsi="Times New Roman"/>
          <w:sz w:val="24"/>
          <w:szCs w:val="24"/>
        </w:rPr>
        <w:t>Агаевым</w:t>
      </w:r>
      <w:r>
        <w:rPr>
          <w:rFonts w:ascii="Times New Roman" w:hAnsi="Times New Roman"/>
          <w:sz w:val="24"/>
          <w:szCs w:val="24"/>
        </w:rPr>
        <w:t xml:space="preserve"> и Г.О. Левитом в отношении акций АО «ЛЮКС».</w:t>
      </w:r>
      <w:r>
        <w:rPr>
          <w:rFonts w:ascii="Times New Roman" w:hAnsi="Times New Roman"/>
          <w:sz w:val="24"/>
          <w:szCs w:val="24"/>
        </w:rPr>
      </w:r>
    </w:p>
    <w:p>
      <w:pPr>
        <w:pStyle w:val="para4"/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Перевести на группу лиц, пропорционально принадлежащим акциям АО «ЛЮКС», права и обязанности покупателя обыкновенных акции АО «ЛЮКС» по взаимосвязанным сделкам: договору купли-продажи с ГАДЖИНСКОЙ Кристиной Муратовной, договора дарения с КАПУСТИНЫМ Вениамином Григорьевичем.</w:t>
      </w:r>
    </w:p>
    <w:p>
      <w:pPr>
        <w:pStyle w:val="para4"/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Взыскать солидарно с Ответчиков в пользу Истца сумму расходов по уплате государственной пошлины в размере 54 000,00 руб.</w:t>
      </w:r>
      <w:r>
        <w:rPr>
          <w:rFonts w:ascii="Times New Roman" w:hAnsi="Times New Roman"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Определения Арбитражного суда г. Москвы, Гаджинская</w:t>
      </w:r>
      <w:r>
        <w:rPr>
          <w:rFonts w:ascii="Times New Roman" w:hAnsi="Times New Roman"/>
          <w:sz w:val="24"/>
          <w:szCs w:val="24"/>
        </w:rPr>
        <w:t xml:space="preserve"> Светлана Муратовна предл</w:t>
      </w:r>
      <w:r>
        <w:rPr>
          <w:rFonts w:ascii="Times New Roman" w:hAnsi="Times New Roman"/>
          <w:sz w:val="24"/>
          <w:szCs w:val="24"/>
        </w:rPr>
        <w:t>агает</w:t>
      </w:r>
      <w:r>
        <w:rPr>
          <w:rFonts w:ascii="Times New Roman" w:hAnsi="Times New Roman"/>
          <w:sz w:val="24"/>
          <w:szCs w:val="24"/>
        </w:rPr>
        <w:t xml:space="preserve"> лицам из группы (акционеры АО «ЛЮКС»</w:t>
      </w:r>
      <w:r>
        <w:rPr>
          <w:rFonts w:ascii="Times New Roman" w:hAnsi="Times New Roman"/>
          <w:sz w:val="24"/>
          <w:szCs w:val="24"/>
        </w:rPr>
        <w:t>, ИНН 7729048966</w:t>
      </w:r>
      <w:r>
        <w:rPr>
          <w:rFonts w:ascii="Times New Roman" w:hAnsi="Times New Roman"/>
          <w:sz w:val="24"/>
          <w:szCs w:val="24"/>
        </w:rPr>
        <w:t>), присоединиться к требовани</w:t>
      </w:r>
      <w:r>
        <w:rPr>
          <w:rFonts w:ascii="Times New Roman" w:hAnsi="Times New Roman"/>
          <w:sz w:val="24"/>
          <w:szCs w:val="24"/>
        </w:rPr>
        <w:t>ям в срок не позднее 15 мая 2022 года</w:t>
      </w:r>
      <w:r>
        <w:rPr>
          <w:rFonts w:ascii="Times New Roman" w:hAnsi="Times New Roman"/>
          <w:sz w:val="24"/>
          <w:szCs w:val="24"/>
        </w:rPr>
        <w:t xml:space="preserve">, путем направления документа о присоединении </w:t>
      </w:r>
      <w:r>
        <w:rPr>
          <w:rFonts w:ascii="Times New Roman" w:hAnsi="Times New Roman"/>
          <w:sz w:val="24"/>
          <w:szCs w:val="24"/>
        </w:rPr>
        <w:t>Гаджинской</w:t>
      </w:r>
      <w:r>
        <w:rPr>
          <w:rFonts w:ascii="Times New Roman" w:hAnsi="Times New Roman"/>
          <w:sz w:val="24"/>
          <w:szCs w:val="24"/>
        </w:rPr>
        <w:t xml:space="preserve"> Светлане Муратовне</w:t>
      </w:r>
      <w:r>
        <w:rPr>
          <w:rFonts w:ascii="Times New Roman" w:hAnsi="Times New Roman"/>
          <w:sz w:val="24"/>
          <w:szCs w:val="24"/>
        </w:rPr>
        <w:t xml:space="preserve"> по следующ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почтов</w:t>
      </w:r>
      <w:r>
        <w:rPr>
          <w:rFonts w:ascii="Times New Roman" w:hAnsi="Times New Roman"/>
          <w:sz w:val="24"/>
          <w:szCs w:val="24"/>
        </w:rPr>
        <w:t>ому</w:t>
      </w:r>
      <w:r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: 108811, г. Москва, а/я 1675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о присоединении составляется в свободной форме с приложением документа, подтверждающего принадлежность к группе. </w:t>
      </w:r>
    </w:p>
    <w:p>
      <w:pPr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b/>
        <w:bCs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002532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2">
    <w:name w:val="No Spacing"/>
    <w:qFormat/>
    <w:pPr>
      <w:spacing w:after="0" w:line="240" w:lineRule="auto"/>
    </w:pPr>
    <w:rPr>
      <w:rFonts w:eastAsia="Calibri"/>
      <w:sz w:val="24"/>
      <w:szCs w:val="22"/>
      <w:lang w:val="ru-ru" w:bidi="ar-sa"/>
    </w:rPr>
  </w:style>
  <w:style w:type="paragraph" w:styleId="para3" w:customStyle="1">
    <w:name w:val="02. Тело"/>
    <w:qFormat/>
    <w:basedOn w:val="para2"/>
    <w:pPr>
      <w:spacing w:before="160" w:after="160" w:line="360" w:lineRule="auto"/>
      <w:jc w:val="both"/>
    </w:pPr>
  </w:style>
  <w:style w:type="paragraph" w:styleId="para4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Без интервала Знак"/>
    <w:basedOn w:val="char0"/>
    <w:rPr>
      <w:rFonts w:ascii="Times New Roman" w:hAnsi="Times New Roman" w:eastAsia="Calibri" w:cs="Times New Roman"/>
      <w:sz w:val="24"/>
    </w:rPr>
  </w:style>
  <w:style w:type="character" w:styleId="char2" w:customStyle="1">
    <w:name w:val="02. Тело Знак"/>
    <w:basedOn w:val="char0"/>
    <w:rPr>
      <w:rFonts w:ascii="Times New Roman" w:hAnsi="Times New Roman"/>
      <w:sz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2">
    <w:name w:val="No Spacing"/>
    <w:qFormat/>
    <w:pPr>
      <w:spacing w:after="0" w:line="240" w:lineRule="auto"/>
    </w:pPr>
    <w:rPr>
      <w:rFonts w:eastAsia="Calibri"/>
      <w:sz w:val="24"/>
      <w:szCs w:val="22"/>
      <w:lang w:val="ru-ru" w:bidi="ar-sa"/>
    </w:rPr>
  </w:style>
  <w:style w:type="paragraph" w:styleId="para3" w:customStyle="1">
    <w:name w:val="02. Тело"/>
    <w:qFormat/>
    <w:basedOn w:val="para2"/>
    <w:pPr>
      <w:spacing w:before="160" w:after="160" w:line="360" w:lineRule="auto"/>
      <w:jc w:val="both"/>
    </w:pPr>
  </w:style>
  <w:style w:type="paragraph" w:styleId="para4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Без интервала Знак"/>
    <w:basedOn w:val="char0"/>
    <w:rPr>
      <w:rFonts w:ascii="Times New Roman" w:hAnsi="Times New Roman" w:eastAsia="Calibri" w:cs="Times New Roman"/>
      <w:sz w:val="24"/>
    </w:rPr>
  </w:style>
  <w:style w:type="character" w:styleId="char2" w:customStyle="1">
    <w:name w:val="02. Тело Знак"/>
    <w:basedOn w:val="char0"/>
    <w:rPr>
      <w:rFonts w:ascii="Times New Roman" w:hAnsi="Times New Roman"/>
      <w:sz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K.</dc:creator>
  <cp:keywords/>
  <dc:description/>
  <cp:lastModifiedBy>Вадим Денисов</cp:lastModifiedBy>
  <cp:revision>3</cp:revision>
  <dcterms:created xsi:type="dcterms:W3CDTF">2022-04-15T12:22:00Z</dcterms:created>
  <dcterms:modified xsi:type="dcterms:W3CDTF">2022-04-15T12:22:00Z</dcterms:modified>
</cp:coreProperties>
</file>